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6th Grade: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"/>
        <w:gridCol w:w="9735"/>
        <w:tblGridChange w:id="0">
          <w:tblGrid>
            <w:gridCol w:w="1065"/>
            <w:gridCol w:w="9735"/>
          </w:tblGrid>
        </w:tblGridChange>
      </w:tblGrid>
      <w:tr>
        <w:trPr>
          <w:trHeight w:val="14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Highlighter Set - 4 Color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Pen, Black Ink - Bic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Ticonderoga Pencil, Sharpened #2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Index Cards 3” x 5” 100 ct., Ruled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 It Notes 3” x 3”  100 ct.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Heavy Duty 2 Pocket Folder Plastic w/Brads - Red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Heavy Duty 2 Pocket Folder Plastic w/Brads - Orange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Heavy Duty 2 Pocket Folder Plastic w/Brads - Purple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Heavy Duty 2 Pocket Folder Plastic w/Brads - Blue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Heavy Duty 2 Pocket Folder Plastic w/Brads - Yellow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Heavy Duty 2 Pocket Folder Plastic w/Brads - Green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Spiral Notebook Single Subject - Blue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a"/>
                <w:sz w:val="22"/>
                <w:szCs w:val="22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Spiral Notebook Single Subject, Poly Cover - White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 Graph Paper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½” Poly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Soft-Sided Binder - Blue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1” Hard Binder - White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College-Ruled Looseleaf Paper, 150 ct.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Plastic Dividers with Writable Tabs and Pockets - 5 Tabs      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(https://www.avery.com/products/dividers/16176)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Expanding File Coupon Size 13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Pencil Case Nylon, Zipper with Grommets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(like this - https://www.mead.com/mead/browse/product/Zipper+Pencil+Pouch/50642)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Paper Towels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Tissues, Scottie’s 200 ct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Stereo 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rtl w:val="0"/>
              </w:rPr>
              <w:t xml:space="preserve">Earbuds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Scientific Calculator – Texas Instruments – Solar + Battery TI30XIIS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a1a1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(https://education.ti.com/en/products/calculators/scientific-calculators/ti-30x-iis)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360" w:top="864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CHMS 20</w:t>
    </w: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20/21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Supply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